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88FC" w14:textId="40A3B360" w:rsidR="00B44499" w:rsidRDefault="00B44499" w:rsidP="0084349C">
      <w:r>
        <w:rPr>
          <w:noProof/>
        </w:rPr>
        <w:drawing>
          <wp:anchor distT="0" distB="0" distL="114300" distR="114300" simplePos="0" relativeHeight="251658240" behindDoc="0" locked="0" layoutInCell="1" allowOverlap="1" wp14:anchorId="292180F8" wp14:editId="29472BCA">
            <wp:simplePos x="0" y="0"/>
            <wp:positionH relativeFrom="margin">
              <wp:posOffset>3695065</wp:posOffset>
            </wp:positionH>
            <wp:positionV relativeFrom="paragraph">
              <wp:posOffset>0</wp:posOffset>
            </wp:positionV>
            <wp:extent cx="1371600" cy="129730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417F52B" wp14:editId="7716FEBD">
            <wp:extent cx="1470660" cy="147066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1AFEB" w14:textId="1CAFFB59" w:rsidR="00B44499" w:rsidRDefault="00B44499" w:rsidP="002624EA">
      <w:pPr>
        <w:jc w:val="center"/>
      </w:pPr>
      <w:r>
        <w:t>W</w:t>
      </w:r>
      <w:r w:rsidR="00060DB8">
        <w:t>ORLD</w:t>
      </w:r>
      <w:r>
        <w:t xml:space="preserve"> O</w:t>
      </w:r>
      <w:r w:rsidR="00060DB8">
        <w:t>BESITY</w:t>
      </w:r>
      <w:r>
        <w:t xml:space="preserve"> D</w:t>
      </w:r>
      <w:r w:rsidR="00060DB8">
        <w:t>AY</w:t>
      </w:r>
      <w:r>
        <w:t xml:space="preserve"> 2022 – E</w:t>
      </w:r>
      <w:r w:rsidR="00060DB8">
        <w:t>LHÍZÁS</w:t>
      </w:r>
      <w:r>
        <w:t xml:space="preserve"> V</w:t>
      </w:r>
      <w:r w:rsidR="00060DB8">
        <w:t>ILÁGNAP</w:t>
      </w:r>
      <w:r>
        <w:t xml:space="preserve"> 2022</w:t>
      </w:r>
    </w:p>
    <w:p w14:paraId="5EC1771D" w14:textId="1134E8F9" w:rsidR="002624EA" w:rsidRDefault="00B55EC1" w:rsidP="002624EA">
      <w:pPr>
        <w:jc w:val="center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>„</w:t>
      </w:r>
      <w:r w:rsidR="002624EA" w:rsidRPr="002624EA">
        <w:rPr>
          <w:b/>
          <w:bCs/>
          <w:i/>
          <w:iCs/>
          <w:color w:val="FF0000"/>
          <w:sz w:val="24"/>
          <w:szCs w:val="24"/>
        </w:rPr>
        <w:t>Boldogabb, egészségesebb, hosszabb életet mindenkinek!</w:t>
      </w:r>
      <w:r>
        <w:rPr>
          <w:b/>
          <w:bCs/>
          <w:i/>
          <w:iCs/>
          <w:color w:val="FF0000"/>
          <w:sz w:val="24"/>
          <w:szCs w:val="24"/>
        </w:rPr>
        <w:t>”</w:t>
      </w:r>
    </w:p>
    <w:p w14:paraId="13253DD1" w14:textId="68AF2431" w:rsidR="00F336F6" w:rsidRDefault="002624EA" w:rsidP="002624EA">
      <w:pPr>
        <w:jc w:val="center"/>
      </w:pPr>
      <w:r w:rsidRPr="00EB74CC">
        <w:t>A MAGYAR ELHÍZÁSTUDOMÁNYI TÁRSASÁG SAJTÓKÖZLEMÉNYE</w:t>
      </w:r>
      <w:r w:rsidR="00F336F6">
        <w:t xml:space="preserve"> - 2022.03.04.</w:t>
      </w:r>
    </w:p>
    <w:p w14:paraId="7750DED6" w14:textId="7C9F3C47" w:rsidR="00F336F6" w:rsidRPr="00F336F6" w:rsidRDefault="00F336F6" w:rsidP="00F336F6">
      <w:pPr>
        <w:jc w:val="center"/>
        <w:rPr>
          <w:b/>
          <w:bCs/>
          <w:color w:val="FF0000"/>
        </w:rPr>
      </w:pPr>
      <w:r w:rsidRPr="00F336F6">
        <w:rPr>
          <w:b/>
          <w:bCs/>
          <w:color w:val="FF0000"/>
        </w:rPr>
        <w:t>TEGYÜNK KÖZÖSEN LÉPÉSEKET A</w:t>
      </w:r>
      <w:r w:rsidR="009F59C9">
        <w:rPr>
          <w:b/>
          <w:bCs/>
          <w:color w:val="FF0000"/>
        </w:rPr>
        <w:t>Z</w:t>
      </w:r>
      <w:r w:rsidRPr="00F336F6">
        <w:rPr>
          <w:b/>
          <w:bCs/>
          <w:color w:val="FF0000"/>
        </w:rPr>
        <w:t xml:space="preserve"> ELHÍZÁS MEGFÉKEZÉSÉRE!</w:t>
      </w:r>
    </w:p>
    <w:p w14:paraId="7748A95D" w14:textId="38EC03E2" w:rsidR="00B44499" w:rsidRDefault="00B44499" w:rsidP="002624EA">
      <w:pPr>
        <w:jc w:val="center"/>
      </w:pPr>
    </w:p>
    <w:p w14:paraId="5967DCDD" w14:textId="653ED645" w:rsidR="002624EA" w:rsidRDefault="002624EA" w:rsidP="00B44499">
      <w:r>
        <w:t>A Magyar Elhízástudományi Társaság együttes cselekvésre hívja fel a</w:t>
      </w:r>
      <w:r w:rsidR="0062559E">
        <w:t>z</w:t>
      </w:r>
      <w:r>
        <w:t xml:space="preserve"> állami, önkormányzati</w:t>
      </w:r>
      <w:r w:rsidR="0070613F">
        <w:t xml:space="preserve">, </w:t>
      </w:r>
      <w:r>
        <w:t xml:space="preserve">szakmai </w:t>
      </w:r>
      <w:r w:rsidR="0070613F">
        <w:t>szervezeteket, továbbá a</w:t>
      </w:r>
      <w:r>
        <w:t xml:space="preserve"> betegszervezeteket</w:t>
      </w:r>
      <w:r w:rsidR="0070613F">
        <w:t xml:space="preserve"> a</w:t>
      </w:r>
      <w:r w:rsidR="0062559E">
        <w:t xml:space="preserve"> hazai</w:t>
      </w:r>
      <w:r w:rsidR="0070613F">
        <w:t xml:space="preserve"> elhízás megfékezésére. </w:t>
      </w:r>
      <w:r w:rsidR="0062559E">
        <w:t>A</w:t>
      </w:r>
      <w:r>
        <w:t xml:space="preserve"> népegészségügyi jelentőségű </w:t>
      </w:r>
      <w:r w:rsidR="0062559E">
        <w:t>lépések megtételében</w:t>
      </w:r>
      <w:r>
        <w:t xml:space="preserve"> az egészség</w:t>
      </w:r>
      <w:r w:rsidR="00EA3AE0">
        <w:t>ügyi döntéshozók</w:t>
      </w:r>
      <w:r>
        <w:t>, az egészségügyben dolgozó specialisták, a munkahelyek emberi erőforrás menedzserei, valamint a túlsúllyal élő</w:t>
      </w:r>
      <w:r w:rsidR="00890F0D">
        <w:t>k</w:t>
      </w:r>
      <w:r>
        <w:t xml:space="preserve"> betegszervezete</w:t>
      </w:r>
      <w:r w:rsidR="00890F0D">
        <w:t xml:space="preserve"> e</w:t>
      </w:r>
      <w:r>
        <w:t>gyüttműködésére</w:t>
      </w:r>
      <w:r w:rsidR="0062559E">
        <w:t xml:space="preserve"> számít</w:t>
      </w:r>
      <w:r>
        <w:t>.</w:t>
      </w:r>
    </w:p>
    <w:p w14:paraId="393ACF24" w14:textId="47775190" w:rsidR="002624EA" w:rsidRDefault="002624EA" w:rsidP="00B44499">
      <w:r w:rsidRPr="00F45366">
        <w:rPr>
          <w:b/>
          <w:bCs/>
        </w:rPr>
        <w:t>Az Elhízás Világnap jegyében</w:t>
      </w:r>
      <w:r w:rsidR="0062559E" w:rsidRPr="00F45366">
        <w:rPr>
          <w:b/>
          <w:bCs/>
        </w:rPr>
        <w:t xml:space="preserve"> </w:t>
      </w:r>
      <w:r w:rsidR="009310DA">
        <w:rPr>
          <w:b/>
          <w:bCs/>
        </w:rPr>
        <w:t>ismételten</w:t>
      </w:r>
      <w:r w:rsidR="0062559E" w:rsidRPr="00F45366">
        <w:rPr>
          <w:b/>
          <w:bCs/>
        </w:rPr>
        <w:t xml:space="preserve"> megfogalmazzuk az azonnali lépések megtételének szükségességét.</w:t>
      </w:r>
      <w:r w:rsidR="0062559E">
        <w:t xml:space="preserve"> Nem lehet szemet hunyni afelett, hogy a</w:t>
      </w:r>
      <w:r w:rsidR="003750EF">
        <w:t>z</w:t>
      </w:r>
      <w:r w:rsidR="0062559E">
        <w:t xml:space="preserve"> elhízás </w:t>
      </w:r>
      <w:proofErr w:type="spellStart"/>
      <w:r w:rsidR="0062559E">
        <w:t>járványszerűen</w:t>
      </w:r>
      <w:proofErr w:type="spellEnd"/>
      <w:r w:rsidR="0062559E">
        <w:t xml:space="preserve"> tovább </w:t>
      </w:r>
      <w:r w:rsidR="009310DA">
        <w:t>t</w:t>
      </w:r>
      <w:r w:rsidR="0062559E">
        <w:t xml:space="preserve">erjed </w:t>
      </w:r>
      <w:r w:rsidR="009310DA">
        <w:t xml:space="preserve">világméretekben és </w:t>
      </w:r>
      <w:r w:rsidR="0062559E">
        <w:t xml:space="preserve">hazánkban is. A két éve tartó </w:t>
      </w:r>
      <w:r w:rsidR="003750EF">
        <w:t>pandémia</w:t>
      </w:r>
      <w:r w:rsidR="0062559E">
        <w:t xml:space="preserve"> </w:t>
      </w:r>
      <w:r w:rsidR="003750EF">
        <w:t>rámutatott</w:t>
      </w:r>
      <w:r w:rsidR="0062559E">
        <w:t xml:space="preserve"> a sérülékenyebb</w:t>
      </w:r>
      <w:r w:rsidR="003750EF">
        <w:t xml:space="preserve">, </w:t>
      </w:r>
      <w:r w:rsidR="0062559E">
        <w:t xml:space="preserve">túlsúllyal élők </w:t>
      </w:r>
      <w:r w:rsidR="003750EF">
        <w:t xml:space="preserve">Covid-19 </w:t>
      </w:r>
      <w:r w:rsidR="0062559E">
        <w:t>betegséggel szemben csökkent ellenállására, a járványos időszak miatt kialakuló ellátatlanságra</w:t>
      </w:r>
      <w:r w:rsidR="00560856">
        <w:t>,</w:t>
      </w:r>
      <w:r w:rsidR="0062559E">
        <w:t xml:space="preserve"> egyúttal a túlsúlyos állapot</w:t>
      </w:r>
      <w:r w:rsidR="00560856">
        <w:t>ok</w:t>
      </w:r>
      <w:r w:rsidR="0062559E">
        <w:t xml:space="preserve"> </w:t>
      </w:r>
      <w:r w:rsidR="00560856">
        <w:t xml:space="preserve">további </w:t>
      </w:r>
      <w:r w:rsidR="0062559E">
        <w:t>romlására.</w:t>
      </w:r>
    </w:p>
    <w:p w14:paraId="21D44258" w14:textId="0A1E4D64" w:rsidR="00940122" w:rsidRPr="00F45366" w:rsidRDefault="00890F0D" w:rsidP="00B44499">
      <w:pPr>
        <w:rPr>
          <w:b/>
          <w:bCs/>
        </w:rPr>
      </w:pPr>
      <w:r w:rsidRPr="00890F0D">
        <w:rPr>
          <w:b/>
          <w:bCs/>
        </w:rPr>
        <w:t>Össztársadalmi összefogást, egységes fellépést kezdeményezünk.</w:t>
      </w:r>
      <w:r>
        <w:rPr>
          <w:b/>
          <w:bCs/>
        </w:rPr>
        <w:t xml:space="preserve"> </w:t>
      </w:r>
      <w:r w:rsidR="0062559E">
        <w:t>Üzeneteink az egyének és a</w:t>
      </w:r>
      <w:r>
        <w:t xml:space="preserve">z egész </w:t>
      </w:r>
      <w:r w:rsidR="0062559E">
        <w:t>társadalom számára szólnak, hiszen nem nézhetjük tétlenül a lakosság egészségi állapotának romlását,</w:t>
      </w:r>
      <w:r w:rsidR="0084349C">
        <w:t xml:space="preserve"> és</w:t>
      </w:r>
      <w:r w:rsidR="0062559E">
        <w:t xml:space="preserve"> a fiatal korosztályok körében is egyre erőteljesebb megnyilvánulását. </w:t>
      </w:r>
    </w:p>
    <w:p w14:paraId="36D1486B" w14:textId="77777777" w:rsidR="003750EF" w:rsidRDefault="00940122" w:rsidP="00B44499">
      <w:r>
        <w:t>Tekintettel arra, hogy az elhízás multidiszciplináris eredetű betegség, továbbá megelőzése és kezelése a társ szakterületek együttesének bevonásával lehet csak hatékony, szeretnénk elérni, hogy a társszakmák nem riválisként, hanem együttműködőként lobbiz</w:t>
      </w:r>
      <w:r w:rsidR="00063472">
        <w:t>zan</w:t>
      </w:r>
      <w:r>
        <w:t>ak és cseleked</w:t>
      </w:r>
      <w:r w:rsidR="00063472">
        <w:t>je</w:t>
      </w:r>
      <w:r>
        <w:t xml:space="preserve">nek velünk együtt a közös ügyért. </w:t>
      </w:r>
    </w:p>
    <w:p w14:paraId="0C1B9188" w14:textId="7A0DB7F8" w:rsidR="0062559E" w:rsidRDefault="00F37A76" w:rsidP="00B44499">
      <w:r>
        <w:t>Hiszen</w:t>
      </w:r>
      <w:r w:rsidR="00940122" w:rsidRPr="003750EF">
        <w:t xml:space="preserve"> napjaink legnagyobb egészségkárosító tényezőj</w:t>
      </w:r>
      <w:r>
        <w:t xml:space="preserve">e, </w:t>
      </w:r>
      <w:r w:rsidRPr="00F37A76">
        <w:rPr>
          <w:b/>
          <w:bCs/>
        </w:rPr>
        <w:t>az elhízás</w:t>
      </w:r>
      <w:r w:rsidR="00940122" w:rsidRPr="00F45366">
        <w:rPr>
          <w:b/>
          <w:bCs/>
        </w:rPr>
        <w:t xml:space="preserve"> vissza</w:t>
      </w:r>
      <w:r>
        <w:rPr>
          <w:b/>
          <w:bCs/>
        </w:rPr>
        <w:t>s</w:t>
      </w:r>
      <w:r w:rsidR="00940122" w:rsidRPr="00F45366">
        <w:rPr>
          <w:b/>
          <w:bCs/>
        </w:rPr>
        <w:t>zorít</w:t>
      </w:r>
      <w:r>
        <w:rPr>
          <w:b/>
          <w:bCs/>
        </w:rPr>
        <w:t>ásával</w:t>
      </w:r>
      <w:r w:rsidR="00940122" w:rsidRPr="00F45366">
        <w:rPr>
          <w:b/>
          <w:bCs/>
        </w:rPr>
        <w:t xml:space="preserve"> további </w:t>
      </w:r>
      <w:r w:rsidR="003750EF">
        <w:rPr>
          <w:b/>
          <w:bCs/>
        </w:rPr>
        <w:t xml:space="preserve">elhízással összefüggő </w:t>
      </w:r>
      <w:r w:rsidR="00940122" w:rsidRPr="00F45366">
        <w:rPr>
          <w:b/>
          <w:bCs/>
        </w:rPr>
        <w:t>krónikus nemfertőző betegség</w:t>
      </w:r>
      <w:r w:rsidR="003750EF">
        <w:rPr>
          <w:b/>
          <w:bCs/>
        </w:rPr>
        <w:t>ek</w:t>
      </w:r>
      <w:r w:rsidR="00940122" w:rsidRPr="00F45366">
        <w:rPr>
          <w:b/>
          <w:bCs/>
        </w:rPr>
        <w:t xml:space="preserve"> epidémiaszerű megjelenését csökkenthetjük,</w:t>
      </w:r>
      <w:r w:rsidR="001C58EA">
        <w:rPr>
          <w:b/>
          <w:bCs/>
        </w:rPr>
        <w:t xml:space="preserve"> </w:t>
      </w:r>
      <w:r w:rsidR="00940122" w:rsidRPr="00F45366">
        <w:rPr>
          <w:b/>
          <w:bCs/>
        </w:rPr>
        <w:t>a lakosság életminőségét</w:t>
      </w:r>
      <w:r w:rsidR="001C58EA">
        <w:rPr>
          <w:b/>
          <w:bCs/>
        </w:rPr>
        <w:t xml:space="preserve"> </w:t>
      </w:r>
      <w:r w:rsidR="00FC37BA">
        <w:rPr>
          <w:b/>
          <w:bCs/>
        </w:rPr>
        <w:t xml:space="preserve">és </w:t>
      </w:r>
      <w:proofErr w:type="spellStart"/>
      <w:r w:rsidR="00940122" w:rsidRPr="00F45366">
        <w:rPr>
          <w:b/>
          <w:bCs/>
        </w:rPr>
        <w:t>ellánállóképességét</w:t>
      </w:r>
      <w:proofErr w:type="spellEnd"/>
      <w:r w:rsidR="00940122" w:rsidRPr="00F45366">
        <w:rPr>
          <w:b/>
          <w:bCs/>
        </w:rPr>
        <w:t xml:space="preserve"> a fertőző betegségekkel szemben javíthatjuk, </w:t>
      </w:r>
      <w:r w:rsidR="0084349C" w:rsidRPr="00F45366">
        <w:rPr>
          <w:b/>
          <w:bCs/>
        </w:rPr>
        <w:t xml:space="preserve">valamint </w:t>
      </w:r>
      <w:r w:rsidR="00940122" w:rsidRPr="00F45366">
        <w:rPr>
          <w:b/>
          <w:bCs/>
        </w:rPr>
        <w:t>az egészségügyre nehezedő társadalmi terhet mérsékelhetjük</w:t>
      </w:r>
      <w:r w:rsidR="00940122">
        <w:t>.</w:t>
      </w:r>
    </w:p>
    <w:p w14:paraId="4403B102" w14:textId="59C65ED2" w:rsidR="00940122" w:rsidRPr="003750EF" w:rsidRDefault="00230061" w:rsidP="00B44499">
      <w:pPr>
        <w:rPr>
          <w:u w:val="single"/>
        </w:rPr>
      </w:pPr>
      <w:r w:rsidRPr="003750EF">
        <w:rPr>
          <w:u w:val="single"/>
        </w:rPr>
        <w:t>G</w:t>
      </w:r>
      <w:r w:rsidR="001C58EA" w:rsidRPr="003750EF">
        <w:rPr>
          <w:u w:val="single"/>
        </w:rPr>
        <w:t xml:space="preserve">lobális </w:t>
      </w:r>
      <w:r w:rsidR="00F45366" w:rsidRPr="003750EF">
        <w:rPr>
          <w:u w:val="single"/>
        </w:rPr>
        <w:t>adatok:</w:t>
      </w:r>
    </w:p>
    <w:p w14:paraId="5A96E38B" w14:textId="746B717A" w:rsidR="001C58EA" w:rsidRPr="001C58EA" w:rsidRDefault="001C58EA" w:rsidP="001C58EA">
      <w:pPr>
        <w:pStyle w:val="Listaszerbekezds"/>
        <w:numPr>
          <w:ilvl w:val="0"/>
          <w:numId w:val="2"/>
        </w:numPr>
      </w:pPr>
      <w:r w:rsidRPr="001C58EA">
        <w:t>A Földön 800 millióan, vagyis minden hatodik felnőtt él együtt az elhízás betegséggel, és további több mint 2 milliárdan veszélyeztetettek, mert már túlsúlyosak</w:t>
      </w:r>
    </w:p>
    <w:p w14:paraId="2942443F" w14:textId="0D6F22FF" w:rsidR="00386BA8" w:rsidRPr="00386BA8" w:rsidRDefault="00386BA8" w:rsidP="00386BA8">
      <w:pPr>
        <w:pStyle w:val="Listaszerbekezds"/>
        <w:numPr>
          <w:ilvl w:val="0"/>
          <w:numId w:val="2"/>
        </w:numPr>
      </w:pPr>
      <w:r w:rsidRPr="00386BA8">
        <w:t>A gyermekkori elhízás a következő évtizedben várhatóan 60% -kal növekszik, és 2030-ra eléri a 250 milliót</w:t>
      </w:r>
    </w:p>
    <w:p w14:paraId="1918A76A" w14:textId="3EB0FAEE" w:rsidR="00386BA8" w:rsidRPr="00386BA8" w:rsidRDefault="00386BA8" w:rsidP="00386BA8">
      <w:pPr>
        <w:pStyle w:val="Listaszerbekezds"/>
        <w:numPr>
          <w:ilvl w:val="0"/>
          <w:numId w:val="2"/>
        </w:numPr>
      </w:pPr>
      <w:r w:rsidRPr="00386BA8">
        <w:t xml:space="preserve">Az elhízással élő emberek </w:t>
      </w:r>
      <w:r w:rsidR="003750EF">
        <w:t xml:space="preserve">- </w:t>
      </w:r>
      <w:r>
        <w:t xml:space="preserve">számos szövődményes krónikus betegség rizikója mellett </w:t>
      </w:r>
      <w:r w:rsidR="003750EF">
        <w:t>-</w:t>
      </w:r>
      <w:r w:rsidRPr="00386BA8">
        <w:t xml:space="preserve">kétszer nagyobb valószínűséggel kerülnek kórházba a Covid-19 betegséggel </w:t>
      </w:r>
    </w:p>
    <w:p w14:paraId="5E0D9F83" w14:textId="37EDD861" w:rsidR="00386BA8" w:rsidRDefault="00386BA8" w:rsidP="00386BA8">
      <w:pPr>
        <w:pStyle w:val="Listaszerbekezds"/>
        <w:numPr>
          <w:ilvl w:val="0"/>
          <w:numId w:val="2"/>
        </w:numPr>
      </w:pPr>
      <w:r>
        <w:lastRenderedPageBreak/>
        <w:t>Világméretekben a</w:t>
      </w:r>
      <w:r w:rsidRPr="00386BA8">
        <w:t>z elhízás egészségügyi többlet terhei 2025-re több mint 1 billió dollárba kerülnek</w:t>
      </w:r>
      <w:r w:rsidR="001C58EA">
        <w:t xml:space="preserve"> éves szinten</w:t>
      </w:r>
    </w:p>
    <w:p w14:paraId="381F1632" w14:textId="3A92C340" w:rsidR="00F45366" w:rsidRDefault="00F45366" w:rsidP="00F45366">
      <w:pPr>
        <w:pStyle w:val="Listaszerbekezds"/>
        <w:numPr>
          <w:ilvl w:val="0"/>
          <w:numId w:val="2"/>
        </w:numPr>
      </w:pPr>
      <w:r w:rsidRPr="00087AF5">
        <w:t xml:space="preserve">A legfejlettebb országok számára is problémát jelent az elhízás, amely minden kontinensen </w:t>
      </w:r>
      <w:r>
        <w:t xml:space="preserve">minden korosztályban </w:t>
      </w:r>
      <w:r w:rsidRPr="00087AF5">
        <w:t xml:space="preserve">növekszik, jelenleg a legnagyobb növekedés Dél-Ázsiában és Afrika egyes részein történik – olyan területeken, ahol korábban minimális volt a </w:t>
      </w:r>
      <w:proofErr w:type="spellStart"/>
      <w:r w:rsidRPr="00087AF5">
        <w:t>prevalencia</w:t>
      </w:r>
      <w:proofErr w:type="spellEnd"/>
    </w:p>
    <w:p w14:paraId="3AE67346" w14:textId="389A309E" w:rsidR="00F45366" w:rsidRPr="00FC37BA" w:rsidRDefault="00F45366" w:rsidP="00F45366">
      <w:pPr>
        <w:pStyle w:val="Listaszerbekezds"/>
        <w:numPr>
          <w:ilvl w:val="0"/>
          <w:numId w:val="2"/>
        </w:numPr>
        <w:rPr>
          <w:rStyle w:val="Hiperhivatkozs"/>
          <w:color w:val="auto"/>
        </w:rPr>
      </w:pPr>
      <w:r w:rsidRPr="00087AF5">
        <w:t>Jelenleg egyetlen országnak sincs esélye arra, hogy elérje a 2025-re kijelölt elhízás célokat.</w:t>
      </w:r>
      <w:r>
        <w:t xml:space="preserve"> </w:t>
      </w:r>
      <w:r w:rsidRPr="00F45366">
        <w:t xml:space="preserve">A legfrissebb regionális adatok elérhetők: </w:t>
      </w:r>
      <w:hyperlink r:id="rId7" w:tgtFrame="_blank" w:history="1">
        <w:r w:rsidRPr="00B44499">
          <w:rPr>
            <w:rStyle w:val="Hiperhivatkozs"/>
          </w:rPr>
          <w:t xml:space="preserve">Global </w:t>
        </w:r>
        <w:proofErr w:type="spellStart"/>
        <w:r w:rsidRPr="00B44499">
          <w:rPr>
            <w:rStyle w:val="Hiperhivatkozs"/>
          </w:rPr>
          <w:t>Obesity</w:t>
        </w:r>
        <w:proofErr w:type="spellEnd"/>
        <w:r w:rsidRPr="00B44499">
          <w:rPr>
            <w:rStyle w:val="Hiperhivatkozs"/>
          </w:rPr>
          <w:t xml:space="preserve"> </w:t>
        </w:r>
        <w:proofErr w:type="spellStart"/>
        <w:r w:rsidRPr="00B44499">
          <w:rPr>
            <w:rStyle w:val="Hiperhivatkozs"/>
          </w:rPr>
          <w:t>Observatory</w:t>
        </w:r>
        <w:proofErr w:type="spellEnd"/>
      </w:hyperlink>
    </w:p>
    <w:p w14:paraId="42FB9166" w14:textId="77C17D8A" w:rsidR="00FC37BA" w:rsidRDefault="00FC37BA" w:rsidP="00FC37BA">
      <w:pPr>
        <w:rPr>
          <w:b/>
          <w:bCs/>
          <w:u w:val="single"/>
        </w:rPr>
      </w:pPr>
      <w:r w:rsidRPr="00FC37BA">
        <w:rPr>
          <w:b/>
          <w:bCs/>
          <w:u w:val="single"/>
        </w:rPr>
        <w:t>Hazai adatok:</w:t>
      </w:r>
    </w:p>
    <w:p w14:paraId="54FA123D" w14:textId="3EBFF565" w:rsidR="00FC37BA" w:rsidRDefault="00FC37BA" w:rsidP="00FC37BA">
      <w:pPr>
        <w:pStyle w:val="Listaszerbekezds"/>
        <w:numPr>
          <w:ilvl w:val="0"/>
          <w:numId w:val="2"/>
        </w:numPr>
      </w:pPr>
      <w:r>
        <w:t>a felnőtt lakosság 2/3-a túlsúlyos vagy elhízott</w:t>
      </w:r>
    </w:p>
    <w:p w14:paraId="6535F4D6" w14:textId="3AE623DA" w:rsidR="00FC37BA" w:rsidRDefault="00FC37BA" w:rsidP="00FC37BA">
      <w:pPr>
        <w:pStyle w:val="Listaszerbekezds"/>
        <w:numPr>
          <w:ilvl w:val="0"/>
          <w:numId w:val="2"/>
        </w:numPr>
      </w:pPr>
      <w:r>
        <w:t>a gyermekek között minden negyedik-ötödik gyermek túlsúlyos vagy elhízott</w:t>
      </w:r>
    </w:p>
    <w:p w14:paraId="29FA3272" w14:textId="27F1CC47" w:rsidR="00FC37BA" w:rsidRDefault="00FC37BA" w:rsidP="00FC37BA">
      <w:pPr>
        <w:pStyle w:val="Listaszerbekezds"/>
        <w:numPr>
          <w:ilvl w:val="0"/>
          <w:numId w:val="2"/>
        </w:numPr>
      </w:pPr>
      <w:r>
        <w:t>az elhízás és következményes betegségei a népegészségügyi helyzetet meghatározza</w:t>
      </w:r>
    </w:p>
    <w:p w14:paraId="14B4B408" w14:textId="795E8A22" w:rsidR="00FC37BA" w:rsidRPr="00FC37BA" w:rsidRDefault="00FC37BA" w:rsidP="00FC37BA">
      <w:pPr>
        <w:pStyle w:val="Listaszerbekezds"/>
        <w:numPr>
          <w:ilvl w:val="0"/>
          <w:numId w:val="2"/>
        </w:numPr>
      </w:pPr>
      <w:r>
        <w:t>az elhízás többletterhe a GDP közel 1%-ára tehető</w:t>
      </w:r>
    </w:p>
    <w:p w14:paraId="04B5A882" w14:textId="6D7521D1" w:rsidR="00087AF5" w:rsidRDefault="00F45366" w:rsidP="00B44499">
      <w:r>
        <w:t>A</w:t>
      </w:r>
      <w:r w:rsidR="00940122" w:rsidRPr="00940122">
        <w:t xml:space="preserve">z elhízás világnapja helyi, nemzeti és globális szintű fellépésre szólít fel az elhízás növekvő </w:t>
      </w:r>
      <w:r>
        <w:t>előfordulásának</w:t>
      </w:r>
      <w:r w:rsidR="00940122" w:rsidRPr="00940122">
        <w:t xml:space="preserve"> </w:t>
      </w:r>
      <w:r w:rsidR="001C58EA">
        <w:t xml:space="preserve">megállítására és </w:t>
      </w:r>
      <w:r w:rsidR="00940122" w:rsidRPr="00940122">
        <w:t>kezelés</w:t>
      </w:r>
      <w:r w:rsidR="001C58EA">
        <w:t>ére</w:t>
      </w:r>
      <w:r w:rsidR="00940122" w:rsidRPr="00940122">
        <w:t xml:space="preserve">, </w:t>
      </w:r>
      <w:r w:rsidR="001C58EA">
        <w:t xml:space="preserve">továbbá </w:t>
      </w:r>
      <w:r w:rsidR="00940122" w:rsidRPr="00940122">
        <w:t>az elhízással élő emberek megbélyegzésének csökkentés</w:t>
      </w:r>
      <w:r w:rsidR="001C58EA">
        <w:t>ére</w:t>
      </w:r>
      <w:r w:rsidR="00EA3AE0">
        <w:t xml:space="preserve"> és</w:t>
      </w:r>
      <w:r w:rsidR="00386BA8">
        <w:t xml:space="preserve"> </w:t>
      </w:r>
      <w:r w:rsidR="001C58EA">
        <w:t xml:space="preserve">megfelelő egészségügyi ellátására, </w:t>
      </w:r>
      <w:r w:rsidR="00386BA8">
        <w:t>valamint</w:t>
      </w:r>
      <w:r w:rsidR="00940122" w:rsidRPr="00940122">
        <w:t xml:space="preserve"> az elhízás</w:t>
      </w:r>
      <w:r w:rsidR="001C58EA">
        <w:t xml:space="preserve"> kialakulásában szerepet játszó </w:t>
      </w:r>
      <w:r w:rsidR="00087AF5">
        <w:t xml:space="preserve">különböző </w:t>
      </w:r>
      <w:r w:rsidR="001C58EA">
        <w:t xml:space="preserve">környezeti </w:t>
      </w:r>
      <w:r w:rsidR="00940122" w:rsidRPr="00940122">
        <w:t xml:space="preserve">rendszerek </w:t>
      </w:r>
      <w:r w:rsidR="001C58EA">
        <w:t>módosí</w:t>
      </w:r>
      <w:r w:rsidR="00940122" w:rsidRPr="00940122">
        <w:t>tás</w:t>
      </w:r>
      <w:r w:rsidR="001C58EA">
        <w:t>ára</w:t>
      </w:r>
      <w:r w:rsidR="00940122" w:rsidRPr="00940122">
        <w:t>.</w:t>
      </w:r>
    </w:p>
    <w:p w14:paraId="250F4707" w14:textId="435D0F00" w:rsidR="00230061" w:rsidRPr="004A4391" w:rsidRDefault="00E31912" w:rsidP="00B44499">
      <w:pPr>
        <w:rPr>
          <w:b/>
          <w:bCs/>
          <w:u w:val="single"/>
        </w:rPr>
      </w:pPr>
      <w:r>
        <w:rPr>
          <w:b/>
          <w:bCs/>
          <w:u w:val="single"/>
        </w:rPr>
        <w:t>A</w:t>
      </w:r>
      <w:r w:rsidR="004A4391">
        <w:rPr>
          <w:b/>
          <w:bCs/>
          <w:u w:val="single"/>
        </w:rPr>
        <w:t xml:space="preserve"> Magyar Elhízástudományi </w:t>
      </w:r>
      <w:r w:rsidR="008B0E07">
        <w:rPr>
          <w:b/>
          <w:bCs/>
          <w:u w:val="single"/>
        </w:rPr>
        <w:t>Társaság nevében</w:t>
      </w:r>
      <w:r>
        <w:rPr>
          <w:b/>
          <w:bCs/>
          <w:u w:val="single"/>
        </w:rPr>
        <w:t xml:space="preserve"> </w:t>
      </w:r>
      <w:r w:rsidR="00DE0F50">
        <w:rPr>
          <w:b/>
          <w:bCs/>
          <w:u w:val="single"/>
        </w:rPr>
        <w:t>széleskörű összefogásra szólítunk fel</w:t>
      </w:r>
      <w:r w:rsidR="00E11F33">
        <w:rPr>
          <w:b/>
          <w:bCs/>
          <w:u w:val="single"/>
        </w:rPr>
        <w:t xml:space="preserve"> és kérjük</w:t>
      </w:r>
    </w:p>
    <w:p w14:paraId="036922CE" w14:textId="59FFF308" w:rsidR="00230061" w:rsidRDefault="00230061" w:rsidP="00230061">
      <w:pPr>
        <w:pStyle w:val="Listaszerbekezds"/>
        <w:numPr>
          <w:ilvl w:val="0"/>
          <w:numId w:val="2"/>
        </w:numPr>
        <w:rPr>
          <w:b/>
          <w:bCs/>
        </w:rPr>
      </w:pPr>
      <w:r w:rsidRPr="005503B1">
        <w:rPr>
          <w:b/>
          <w:bCs/>
        </w:rPr>
        <w:t>az egészség</w:t>
      </w:r>
      <w:r w:rsidR="00937A67">
        <w:rPr>
          <w:b/>
          <w:bCs/>
        </w:rPr>
        <w:t>ügyi döntéshozóka</w:t>
      </w:r>
      <w:r w:rsidRPr="005503B1">
        <w:rPr>
          <w:b/>
          <w:bCs/>
        </w:rPr>
        <w:t xml:space="preserve">t </w:t>
      </w:r>
      <w:r w:rsidR="005503B1" w:rsidRPr="005503B1">
        <w:rPr>
          <w:b/>
          <w:bCs/>
        </w:rPr>
        <w:t>–</w:t>
      </w:r>
      <w:r w:rsidR="006A5003" w:rsidRPr="005503B1">
        <w:rPr>
          <w:b/>
          <w:bCs/>
        </w:rPr>
        <w:t xml:space="preserve"> </w:t>
      </w:r>
      <w:r w:rsidRPr="005503B1">
        <w:rPr>
          <w:b/>
          <w:bCs/>
        </w:rPr>
        <w:t>vezess</w:t>
      </w:r>
      <w:r w:rsidR="00E31912">
        <w:rPr>
          <w:b/>
          <w:bCs/>
        </w:rPr>
        <w:t>é</w:t>
      </w:r>
      <w:r w:rsidRPr="005503B1">
        <w:rPr>
          <w:b/>
          <w:bCs/>
        </w:rPr>
        <w:t>k a változtatás</w:t>
      </w:r>
      <w:r w:rsidR="00DE0F50">
        <w:rPr>
          <w:b/>
          <w:bCs/>
        </w:rPr>
        <w:t xml:space="preserve"> lépései</w:t>
      </w:r>
      <w:r w:rsidR="00E31912">
        <w:rPr>
          <w:b/>
          <w:bCs/>
        </w:rPr>
        <w:t>t</w:t>
      </w:r>
    </w:p>
    <w:p w14:paraId="6C2B3249" w14:textId="7660C99C" w:rsidR="004400EF" w:rsidRPr="005503B1" w:rsidRDefault="004400EF" w:rsidP="00230061">
      <w:pPr>
        <w:pStyle w:val="Listaszerbekezds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 releváns szakmai szervezeteket – együttműködésre a közös cél érdekében</w:t>
      </w:r>
    </w:p>
    <w:p w14:paraId="5DA75D80" w14:textId="40A60869" w:rsidR="005503B1" w:rsidRDefault="005503B1" w:rsidP="005503B1">
      <w:pPr>
        <w:pStyle w:val="Listaszerbekezds"/>
        <w:numPr>
          <w:ilvl w:val="0"/>
          <w:numId w:val="2"/>
        </w:numPr>
        <w:rPr>
          <w:b/>
          <w:bCs/>
        </w:rPr>
      </w:pPr>
      <w:r w:rsidRPr="005503B1">
        <w:rPr>
          <w:b/>
          <w:bCs/>
        </w:rPr>
        <w:t>az egészségügyi ellátókat – vegyék megfelelő gondozásba a túlsúllyal élőket</w:t>
      </w:r>
    </w:p>
    <w:p w14:paraId="5BB5262B" w14:textId="114C2336" w:rsidR="00E31912" w:rsidRPr="005503B1" w:rsidRDefault="00E31912" w:rsidP="00E31912">
      <w:pPr>
        <w:pStyle w:val="Listaszerbekezds"/>
        <w:numPr>
          <w:ilvl w:val="0"/>
          <w:numId w:val="2"/>
        </w:numPr>
        <w:rPr>
          <w:b/>
          <w:bCs/>
        </w:rPr>
      </w:pPr>
      <w:r w:rsidRPr="005503B1">
        <w:rPr>
          <w:b/>
          <w:bCs/>
        </w:rPr>
        <w:t xml:space="preserve">a vállalatokat </w:t>
      </w:r>
      <w:bookmarkStart w:id="0" w:name="_Hlk97016577"/>
      <w:r w:rsidRPr="005503B1">
        <w:rPr>
          <w:b/>
          <w:bCs/>
        </w:rPr>
        <w:t>–</w:t>
      </w:r>
      <w:bookmarkEnd w:id="0"/>
      <w:r w:rsidRPr="005503B1">
        <w:rPr>
          <w:b/>
          <w:bCs/>
        </w:rPr>
        <w:t xml:space="preserve"> legyenek figyelemmel a fenntarthatóbb működésre és az egészségesebb termékek előállítására</w:t>
      </w:r>
    </w:p>
    <w:p w14:paraId="56D0C0A5" w14:textId="1C82AA0E" w:rsidR="00230061" w:rsidRPr="005503B1" w:rsidRDefault="00230061" w:rsidP="00230061">
      <w:pPr>
        <w:pStyle w:val="Listaszerbekezds"/>
        <w:numPr>
          <w:ilvl w:val="0"/>
          <w:numId w:val="2"/>
        </w:numPr>
        <w:rPr>
          <w:b/>
          <w:bCs/>
        </w:rPr>
      </w:pPr>
      <w:r w:rsidRPr="005503B1">
        <w:rPr>
          <w:b/>
          <w:bCs/>
        </w:rPr>
        <w:t>a munkahelyeket, iskolákat, közösségeket</w:t>
      </w:r>
      <w:r w:rsidR="005503B1" w:rsidRPr="005503B1">
        <w:rPr>
          <w:b/>
          <w:bCs/>
        </w:rPr>
        <w:t xml:space="preserve"> – </w:t>
      </w:r>
      <w:r w:rsidRPr="005503B1">
        <w:rPr>
          <w:b/>
          <w:bCs/>
        </w:rPr>
        <w:t>ne stigmatizálják a túlsúllyal élőket</w:t>
      </w:r>
    </w:p>
    <w:p w14:paraId="2C67E2EC" w14:textId="3CFD63D4" w:rsidR="004A4391" w:rsidRPr="005503B1" w:rsidRDefault="004A4391" w:rsidP="00230061">
      <w:pPr>
        <w:pStyle w:val="Listaszerbekezds"/>
        <w:numPr>
          <w:ilvl w:val="0"/>
          <w:numId w:val="2"/>
        </w:numPr>
        <w:rPr>
          <w:b/>
          <w:bCs/>
        </w:rPr>
      </w:pPr>
      <w:r w:rsidRPr="005503B1">
        <w:rPr>
          <w:b/>
          <w:bCs/>
        </w:rPr>
        <w:t xml:space="preserve">a városokat, településeket – </w:t>
      </w:r>
      <w:r w:rsidR="008B0E07" w:rsidRPr="005503B1">
        <w:rPr>
          <w:b/>
          <w:bCs/>
        </w:rPr>
        <w:t>törekedjenek</w:t>
      </w:r>
      <w:r w:rsidRPr="005503B1">
        <w:rPr>
          <w:b/>
          <w:bCs/>
        </w:rPr>
        <w:t xml:space="preserve"> egészséges környezetet</w:t>
      </w:r>
      <w:r w:rsidR="008B0E07" w:rsidRPr="005503B1">
        <w:rPr>
          <w:b/>
          <w:bCs/>
        </w:rPr>
        <w:t xml:space="preserve"> kialakítására</w:t>
      </w:r>
    </w:p>
    <w:p w14:paraId="00FD60C4" w14:textId="2CE5B914" w:rsidR="00230061" w:rsidRPr="005503B1" w:rsidRDefault="00230061" w:rsidP="00230061">
      <w:pPr>
        <w:pStyle w:val="Listaszerbekezds"/>
        <w:numPr>
          <w:ilvl w:val="0"/>
          <w:numId w:val="2"/>
        </w:numPr>
        <w:rPr>
          <w:b/>
          <w:bCs/>
        </w:rPr>
      </w:pPr>
      <w:r w:rsidRPr="005503B1">
        <w:rPr>
          <w:b/>
          <w:bCs/>
        </w:rPr>
        <w:t>a túlsúllyal küzdőket</w:t>
      </w:r>
      <w:r w:rsidR="006A5003" w:rsidRPr="005503B1">
        <w:rPr>
          <w:b/>
          <w:bCs/>
        </w:rPr>
        <w:t xml:space="preserve"> </w:t>
      </w:r>
      <w:r w:rsidR="005503B1" w:rsidRPr="005503B1">
        <w:rPr>
          <w:b/>
          <w:bCs/>
        </w:rPr>
        <w:t>–</w:t>
      </w:r>
      <w:r w:rsidR="006A5003" w:rsidRPr="005503B1">
        <w:rPr>
          <w:b/>
          <w:bCs/>
        </w:rPr>
        <w:t xml:space="preserve"> </w:t>
      </w:r>
      <w:r w:rsidRPr="005503B1">
        <w:rPr>
          <w:b/>
          <w:bCs/>
        </w:rPr>
        <w:t>változtassanak lehetőségeikhez képest életmódjukon</w:t>
      </w:r>
    </w:p>
    <w:p w14:paraId="5D6AC48C" w14:textId="752CFB29" w:rsidR="0094682F" w:rsidRPr="00E31912" w:rsidRDefault="00087AF5" w:rsidP="00B44499">
      <w:pPr>
        <w:rPr>
          <w:i/>
          <w:iCs/>
        </w:rPr>
      </w:pPr>
      <w:r w:rsidRPr="00E31912">
        <w:rPr>
          <w:b/>
          <w:bCs/>
          <w:i/>
          <w:iCs/>
        </w:rPr>
        <w:t>Csak</w:t>
      </w:r>
      <w:r w:rsidR="001C58EA" w:rsidRPr="00E31912">
        <w:rPr>
          <w:b/>
          <w:bCs/>
          <w:i/>
          <w:iCs/>
        </w:rPr>
        <w:t>is</w:t>
      </w:r>
      <w:r w:rsidRPr="00E31912">
        <w:rPr>
          <w:b/>
          <w:bCs/>
          <w:i/>
          <w:iCs/>
        </w:rPr>
        <w:t xml:space="preserve"> közös fellépéssel </w:t>
      </w:r>
      <w:r w:rsidR="00DE0F50">
        <w:rPr>
          <w:b/>
          <w:bCs/>
          <w:i/>
          <w:iCs/>
        </w:rPr>
        <w:t xml:space="preserve">állíthatjuk meg az elhízás növekvő trendjét, és </w:t>
      </w:r>
      <w:r w:rsidR="00940122" w:rsidRPr="00E31912">
        <w:rPr>
          <w:b/>
          <w:bCs/>
          <w:i/>
          <w:iCs/>
        </w:rPr>
        <w:t>adhatjuk</w:t>
      </w:r>
      <w:r w:rsidRPr="00E31912">
        <w:rPr>
          <w:b/>
          <w:bCs/>
          <w:i/>
          <w:iCs/>
        </w:rPr>
        <w:t xml:space="preserve"> meg mindenki számára</w:t>
      </w:r>
      <w:r w:rsidR="00940122" w:rsidRPr="00E31912">
        <w:rPr>
          <w:b/>
          <w:bCs/>
          <w:i/>
          <w:iCs/>
        </w:rPr>
        <w:t xml:space="preserve"> a legjobb esélyt arra, hogy boldogabb, egészségesebb és hosszabb életet éljen</w:t>
      </w:r>
      <w:r w:rsidR="00386BA8" w:rsidRPr="00E31912">
        <w:rPr>
          <w:b/>
          <w:bCs/>
          <w:i/>
          <w:iCs/>
        </w:rPr>
        <w:t>!</w:t>
      </w:r>
    </w:p>
    <w:p w14:paraId="56E95240" w14:textId="77777777" w:rsidR="00EB74CC" w:rsidRDefault="00EB74CC" w:rsidP="00B44499"/>
    <w:p w14:paraId="53BD407D" w14:textId="5A1E957A" w:rsidR="001C58EA" w:rsidRPr="001C58EA" w:rsidRDefault="00EB74CC" w:rsidP="00B44499">
      <w:r>
        <w:t xml:space="preserve">Budapest, </w:t>
      </w:r>
      <w:r w:rsidR="001C58EA" w:rsidRPr="001C58EA">
        <w:t>2022. 03.0</w:t>
      </w:r>
      <w:r w:rsidR="00E31912">
        <w:t>4</w:t>
      </w:r>
      <w:r w:rsidR="001C58EA" w:rsidRPr="001C58EA">
        <w:t>.</w:t>
      </w:r>
      <w:r w:rsidR="00AA1ADE">
        <w:t xml:space="preserve"> </w:t>
      </w:r>
    </w:p>
    <w:p w14:paraId="29F3B551" w14:textId="62117B8A" w:rsidR="001C58EA" w:rsidRDefault="001C58EA" w:rsidP="00B44499">
      <w:pPr>
        <w:rPr>
          <w:b/>
          <w:bCs/>
        </w:rPr>
      </w:pPr>
      <w:r>
        <w:rPr>
          <w:b/>
          <w:bCs/>
        </w:rPr>
        <w:t>Dr. Halmy Eszter</w:t>
      </w:r>
    </w:p>
    <w:p w14:paraId="58A16102" w14:textId="0135E40A" w:rsidR="001C58EA" w:rsidRDefault="001C58EA" w:rsidP="00B44499">
      <w:pPr>
        <w:rPr>
          <w:b/>
          <w:bCs/>
        </w:rPr>
      </w:pPr>
      <w:r>
        <w:rPr>
          <w:b/>
          <w:bCs/>
        </w:rPr>
        <w:t>elnök, Magyar Elhízástudományi Társaság</w:t>
      </w:r>
    </w:p>
    <w:p w14:paraId="6CBBCFE3" w14:textId="53330BCC" w:rsidR="0094682F" w:rsidRDefault="001C58EA" w:rsidP="0094682F">
      <w:pPr>
        <w:rPr>
          <w:b/>
          <w:bCs/>
        </w:rPr>
      </w:pPr>
      <w:r>
        <w:rPr>
          <w:b/>
          <w:bCs/>
        </w:rPr>
        <w:t>Tel:</w:t>
      </w:r>
      <w:r w:rsidR="009C57D8">
        <w:rPr>
          <w:b/>
          <w:bCs/>
        </w:rPr>
        <w:t xml:space="preserve"> </w:t>
      </w:r>
      <w:r>
        <w:rPr>
          <w:b/>
          <w:bCs/>
        </w:rPr>
        <w:t>+3620 9292472</w:t>
      </w:r>
    </w:p>
    <w:sectPr w:rsidR="00946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15F"/>
    <w:multiLevelType w:val="multilevel"/>
    <w:tmpl w:val="EE48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D74D8"/>
    <w:multiLevelType w:val="hybridMultilevel"/>
    <w:tmpl w:val="DE4CAA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87896"/>
    <w:multiLevelType w:val="hybridMultilevel"/>
    <w:tmpl w:val="D496F75E"/>
    <w:lvl w:ilvl="0" w:tplc="9B72F6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A25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E856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6C0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C5A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BAE7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41E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E78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90CF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46144"/>
    <w:multiLevelType w:val="hybridMultilevel"/>
    <w:tmpl w:val="8E12E842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5C19DD"/>
    <w:multiLevelType w:val="hybridMultilevel"/>
    <w:tmpl w:val="D812BF4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D310B"/>
    <w:multiLevelType w:val="hybridMultilevel"/>
    <w:tmpl w:val="18862938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73E2B"/>
    <w:multiLevelType w:val="hybridMultilevel"/>
    <w:tmpl w:val="99107A6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B014B"/>
    <w:multiLevelType w:val="hybridMultilevel"/>
    <w:tmpl w:val="18862938"/>
    <w:lvl w:ilvl="0" w:tplc="E53A98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837C7"/>
    <w:multiLevelType w:val="hybridMultilevel"/>
    <w:tmpl w:val="34D63EE6"/>
    <w:lvl w:ilvl="0" w:tplc="E53A98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C63B3"/>
    <w:multiLevelType w:val="hybridMultilevel"/>
    <w:tmpl w:val="D98EC2CC"/>
    <w:lvl w:ilvl="0" w:tplc="040E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4C0A6ECD"/>
    <w:multiLevelType w:val="hybridMultilevel"/>
    <w:tmpl w:val="F4CAB07E"/>
    <w:lvl w:ilvl="0" w:tplc="884430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C7DC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80E182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276F1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6F1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4DE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A246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A29F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CF1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51971"/>
    <w:multiLevelType w:val="hybridMultilevel"/>
    <w:tmpl w:val="70306944"/>
    <w:lvl w:ilvl="0" w:tplc="E0ACA4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4132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F612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028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FC55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9CBD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4E44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3AA7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BAB2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86CE9"/>
    <w:multiLevelType w:val="hybridMultilevel"/>
    <w:tmpl w:val="74FA115E"/>
    <w:lvl w:ilvl="0" w:tplc="4FA6057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99"/>
    <w:rsid w:val="00060DB8"/>
    <w:rsid w:val="00063472"/>
    <w:rsid w:val="00087AF5"/>
    <w:rsid w:val="000A3CDF"/>
    <w:rsid w:val="001C58EA"/>
    <w:rsid w:val="00203793"/>
    <w:rsid w:val="00230061"/>
    <w:rsid w:val="002347AE"/>
    <w:rsid w:val="00257EF1"/>
    <w:rsid w:val="002624EA"/>
    <w:rsid w:val="003750EF"/>
    <w:rsid w:val="00386BA8"/>
    <w:rsid w:val="003B7FBF"/>
    <w:rsid w:val="004400EF"/>
    <w:rsid w:val="004A4391"/>
    <w:rsid w:val="005503B1"/>
    <w:rsid w:val="00560856"/>
    <w:rsid w:val="00572E21"/>
    <w:rsid w:val="005D463C"/>
    <w:rsid w:val="0062559E"/>
    <w:rsid w:val="006A5003"/>
    <w:rsid w:val="0070613F"/>
    <w:rsid w:val="00816E38"/>
    <w:rsid w:val="0084349C"/>
    <w:rsid w:val="00886AAD"/>
    <w:rsid w:val="00890F0D"/>
    <w:rsid w:val="008B0E07"/>
    <w:rsid w:val="009310DA"/>
    <w:rsid w:val="00937A67"/>
    <w:rsid w:val="00940122"/>
    <w:rsid w:val="0094682F"/>
    <w:rsid w:val="009C57D8"/>
    <w:rsid w:val="009F59C9"/>
    <w:rsid w:val="00AA1ADE"/>
    <w:rsid w:val="00B44499"/>
    <w:rsid w:val="00B55EC1"/>
    <w:rsid w:val="00D74075"/>
    <w:rsid w:val="00DC076D"/>
    <w:rsid w:val="00DE0F50"/>
    <w:rsid w:val="00E11F33"/>
    <w:rsid w:val="00E31912"/>
    <w:rsid w:val="00EA3AE0"/>
    <w:rsid w:val="00EB74CC"/>
    <w:rsid w:val="00F336F6"/>
    <w:rsid w:val="00F37A76"/>
    <w:rsid w:val="00F45366"/>
    <w:rsid w:val="00FC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415B"/>
  <w15:chartTrackingRefBased/>
  <w15:docId w15:val="{35E0C570-2F37-4FDC-8764-F52AD3F1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4449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44499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B44499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386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8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569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49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19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58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49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80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714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96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20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23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856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5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2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80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3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6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7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ta.worldobesit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580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 Halmy</dc:creator>
  <cp:keywords/>
  <dc:description/>
  <cp:lastModifiedBy>Eszter Halmy</cp:lastModifiedBy>
  <cp:revision>32</cp:revision>
  <dcterms:created xsi:type="dcterms:W3CDTF">2022-02-27T06:24:00Z</dcterms:created>
  <dcterms:modified xsi:type="dcterms:W3CDTF">2022-03-03T10:55:00Z</dcterms:modified>
</cp:coreProperties>
</file>